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center"/>
        <w:tblLayout w:type="fixed"/>
      </w:tblPr>
      <w:tblGrid>
        <w:gridCol w:w="854"/>
        <w:gridCol w:w="5218"/>
        <w:gridCol w:w="4147"/>
      </w:tblGrid>
      <w:tr>
        <w:trPr>
          <w:trHeight w:val="3082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12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ГРАФИЧЕСКОЕ ОПИСАНИЕ 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Публичный сервитут, устанавливаемый в целях строительства и эксплуатации линейного объекта системы газоснабжения: «Сеть газораспределения высокого давления для газоснабжения жилых домов по ул. Озерная, ул. Равнинная, ул. Партизанская, ул. Совхозная, ул. Низинная в г. Искитим Новосибирская область» (код объекта 54-24-428-000136)</w:t>
            </w:r>
          </w:p>
        </w:tc>
      </w:tr>
      <w:tr>
        <w:trPr>
          <w:trHeight w:val="341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5"/>
                <w:szCs w:val="15"/>
              </w:rPr>
            </w:pPr>
            <w:r>
              <w:rPr>
                <w:color w:val="000000"/>
                <w:spacing w:val="0"/>
                <w:w w:val="100"/>
                <w:position w:val="0"/>
                <w:sz w:val="15"/>
                <w:szCs w:val="15"/>
              </w:rPr>
              <w:t>(наименование объекта, местоположение границ которого описано (далее - объект))</w:t>
            </w:r>
          </w:p>
        </w:tc>
      </w:tr>
      <w:tr>
        <w:trPr>
          <w:trHeight w:val="451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Раздел 1</w:t>
            </w:r>
          </w:p>
        </w:tc>
      </w:tr>
      <w:tr>
        <w:trPr>
          <w:trHeight w:val="45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bookmarkStart w:id="0" w:name="bookmark0"/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Сведения об объекте</w:t>
            </w:r>
            <w:bookmarkEnd w:id="0"/>
          </w:p>
        </w:tc>
      </w:tr>
      <w:tr>
        <w:trPr>
          <w:trHeight w:val="45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№ п/п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0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Характеристики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характеристик</w:t>
            </w:r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2540" w:right="0" w:firstLine="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</w:tr>
      <w:tr>
        <w:trPr>
          <w:trHeight w:val="67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Местоположение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Новосибирская область, г.о город Искитим, город Искитим</w:t>
            </w:r>
          </w:p>
        </w:tc>
      </w:tr>
      <w:tr>
        <w:trPr>
          <w:trHeight w:val="67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2.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Площадь объекта +/- величина погрешности определения площади (Р +/- Дельта Р)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104 +/- 4 м</w:t>
            </w:r>
            <w:r>
              <w:rPr>
                <w:color w:val="000000"/>
                <w:spacing w:val="0"/>
                <w:w w:val="100"/>
                <w:position w:val="0"/>
                <w:vertAlign w:val="superscript"/>
              </w:rPr>
              <w:t>2</w:t>
            </w:r>
          </w:p>
        </w:tc>
      </w:tr>
      <w:tr>
        <w:trPr>
          <w:trHeight w:val="14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bookmarkStart w:id="1" w:name="bookmark1"/>
            <w:r>
              <w:rPr>
                <w:color w:val="000000"/>
                <w:spacing w:val="0"/>
                <w:w w:val="100"/>
                <w:position w:val="0"/>
              </w:rPr>
              <w:t>3.</w:t>
            </w:r>
            <w:bookmarkEnd w:id="1"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Иные характеристики объекта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Публичный сервитут устанавливается в отношении части земельного участка с кадастровым номером 54:33:000000:1034 и части земель кадастровых кварталов 54:33:040279, 54:33:040289</w:t>
            </w:r>
          </w:p>
        </w:tc>
      </w:tr>
      <w:tr>
        <w:trPr>
          <w:trHeight w:val="7392" w:hRule="exact"/>
        </w:trPr>
        <w:tc>
          <w:tcPr>
            <w:gridSpan w:val="3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footnotePr>
            <w:pos w:val="pageBottom"/>
            <w:numFmt w:val="decimal"/>
            <w:numRestart w:val="continuous"/>
          </w:footnotePr>
          <w:pgSz w:w="11900" w:h="16840"/>
          <w:pgMar w:top="562" w:right="555" w:bottom="562" w:left="1125" w:header="134" w:footer="134" w:gutter="0"/>
          <w:pgNumType w:start="1"/>
          <w:cols w:space="720"/>
          <w:noEndnote/>
          <w:rtlGutter w:val="0"/>
          <w:docGrid w:linePitch="360"/>
        </w:sectPr>
      </w:pPr>
    </w:p>
    <w:tbl>
      <w:tblPr>
        <w:tblOverlap w:val="never"/>
        <w:jc w:val="center"/>
        <w:tblLayout w:type="fixed"/>
      </w:tblPr>
      <w:tblGrid>
        <w:gridCol w:w="2045"/>
        <w:gridCol w:w="1358"/>
        <w:gridCol w:w="1363"/>
        <w:gridCol w:w="1872"/>
        <w:gridCol w:w="1757"/>
        <w:gridCol w:w="1824"/>
      </w:tblGrid>
      <w:tr>
        <w:trPr>
          <w:trHeight w:val="57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bookmarkStart w:id="2" w:name="bookmark2"/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Сведения о местоположении границ объекта</w:t>
            </w:r>
            <w:bookmarkEnd w:id="2"/>
          </w:p>
        </w:tc>
      </w:tr>
      <w:tr>
        <w:trPr>
          <w:trHeight w:val="45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1. Система координат МСК НСО, зона 4</w:t>
            </w:r>
          </w:p>
        </w:tc>
      </w:tr>
      <w:tr>
        <w:trPr>
          <w:trHeight w:val="34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2. Сведения о характерных точках границ объекта</w:t>
            </w:r>
          </w:p>
        </w:tc>
      </w:tr>
      <w:tr>
        <w:trPr>
          <w:trHeight w:val="79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границ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7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443593.67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4221472.27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443593.57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4221473.07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443594.41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4221473.13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443594.02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4221480.49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443590.02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4221480.31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443590.18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4221476.83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443589.99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4221475.03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443589.99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4221448.44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443593.09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4221448.44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443592.83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4221472.03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5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443593.67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8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4221472.27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Аналитический метод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0.1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300" w:right="0" w:firstLine="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Закрепление отсутствует</w:t>
            </w:r>
          </w:p>
        </w:tc>
      </w:tr>
      <w:tr>
        <w:trPr>
          <w:trHeight w:val="341" w:hRule="exact"/>
        </w:trPr>
        <w:tc>
          <w:tcPr>
            <w:gridSpan w:val="6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79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части границы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</w:tr>
      <w:tr>
        <w:trPr>
          <w:trHeight w:val="3192" w:hRule="exact"/>
        </w:trPr>
        <w:tc>
          <w:tcPr>
            <w:gridSpan w:val="6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1421"/>
        <w:gridCol w:w="1075"/>
        <w:gridCol w:w="1080"/>
        <w:gridCol w:w="1075"/>
        <w:gridCol w:w="1022"/>
        <w:gridCol w:w="1531"/>
        <w:gridCol w:w="1699"/>
        <w:gridCol w:w="1315"/>
      </w:tblGrid>
      <w:tr>
        <w:trPr>
          <w:trHeight w:val="57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6"/>
                <w:szCs w:val="26"/>
              </w:rPr>
            </w:pPr>
            <w:bookmarkStart w:id="3" w:name="bookmark3"/>
            <w:r>
              <w:rPr>
                <w:b/>
                <w:bCs/>
                <w:color w:val="000000"/>
                <w:spacing w:val="0"/>
                <w:w w:val="100"/>
                <w:position w:val="0"/>
                <w:sz w:val="26"/>
                <w:szCs w:val="26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>
        <w:trPr>
          <w:trHeight w:val="45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1. Система координат -</w:t>
            </w:r>
          </w:p>
        </w:tc>
      </w:tr>
      <w:tr>
        <w:trPr>
          <w:trHeight w:val="34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2. Сведения о характерных точках границ объекта</w:t>
            </w:r>
          </w:p>
        </w:tc>
      </w:tr>
      <w:tr>
        <w:trPr>
          <w:trHeight w:val="797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границ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Существующие координаты, м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Измененные (уточненные) 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8</w:t>
            </w:r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1" w:hRule="exact"/>
        </w:trPr>
        <w:tc>
          <w:tcPr>
            <w:gridSpan w:val="8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79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Обозначение характерных точек части границы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7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Существующие координаты, м</w:t>
            </w:r>
          </w:p>
        </w:tc>
        <w:tc>
          <w:tcPr>
            <w:gridSpan w:val="2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Измененные (уточненные) координаты, м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Метод определения координат характерной точки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Средняя квадратическая погрешность положения характерной точки (МЦ, м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2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Описание обозначения точки на местности (при наличии)</w:t>
            </w:r>
          </w:p>
        </w:tc>
      </w:tr>
      <w:tr>
        <w:trPr>
          <w:trHeight w:val="792" w:hRule="exact"/>
        </w:trPr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X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Y</w:t>
            </w:r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FFFFFF"/>
            <w:vAlign w:val="bottom"/>
          </w:tcPr>
          <w:p>
            <w:pPr/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/>
          </w:p>
        </w:tc>
      </w:tr>
      <w:tr>
        <w:trPr>
          <w:trHeight w:val="3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2288" w:val="left"/>
              </w:tabs>
              <w:bidi w:val="0"/>
              <w:spacing w:before="0" w:after="0" w:line="240" w:lineRule="auto"/>
              <w:ind w:left="0" w:right="0" w:firstLine="800"/>
              <w:jc w:val="left"/>
            </w:pPr>
            <w:r>
              <w:rPr>
                <w:b/>
                <w:bCs/>
                <w:color w:val="000000"/>
                <w:spacing w:val="0"/>
                <w:w w:val="100"/>
                <w:position w:val="0"/>
              </w:rPr>
              <w:t>7</w:t>
              <w:tab/>
              <w:t>8</w:t>
            </w:r>
          </w:p>
        </w:tc>
      </w:tr>
      <w:tr>
        <w:trPr>
          <w:trHeight w:val="3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sectPr>
          <w:headerReference w:type="default" r:id="rId5"/>
          <w:footnotePr>
            <w:pos w:val="pageBottom"/>
            <w:numFmt w:val="decimal"/>
            <w:numRestart w:val="continuous"/>
          </w:footnotePr>
          <w:pgSz w:w="11900" w:h="16840"/>
          <w:pgMar w:top="1155" w:right="555" w:bottom="1040" w:left="1125" w:header="0" w:footer="612" w:gutter="0"/>
          <w:cols w:space="720"/>
          <w:noEndnote/>
          <w:rtlGutter w:val="0"/>
          <w:docGrid w:linePitch="360"/>
        </w:sectPr>
      </w:pPr>
    </w:p>
    <w:p>
      <w:pPr>
        <w:pStyle w:val="Style10"/>
        <w:keepNext w:val="0"/>
        <w:keepLines w:val="0"/>
        <w:framePr w:w="6331" w:h="389" w:wrap="none" w:hAnchor="page" w:x="2941" w:y="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Схема расположения границ публичного сервитута</w:t>
      </w:r>
    </w:p>
    <w:p>
      <w:pPr>
        <w:pStyle w:val="Style12"/>
        <w:keepNext w:val="0"/>
        <w:keepLines w:val="0"/>
        <w:framePr w:w="9288" w:h="302" w:wrap="none" w:hAnchor="page" w:x="1054" w:y="13604"/>
        <w:widowControl w:val="0"/>
        <w:shd w:val="clear" w:color="auto" w:fill="auto"/>
        <w:tabs>
          <w:tab w:pos="5894" w:val="left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Подпись</w:t>
        <w:tab/>
        <w:t>Дата ""г.</w:t>
      </w:r>
    </w:p>
    <w:p>
      <w:pPr>
        <w:pStyle w:val="Style14"/>
        <w:keepNext w:val="0"/>
        <w:keepLines w:val="0"/>
        <w:framePr w:w="8827" w:h="274" w:wrap="none" w:hAnchor="page" w:x="1045" w:y="1429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r>
        <w:rPr>
          <w:color w:val="000000"/>
          <w:spacing w:val="0"/>
          <w:w w:val="100"/>
          <w:position w:val="0"/>
        </w:rPr>
        <w:t>Место для оттиска печати (при наличии) лица, составившего описание местоположения границ объекта</w:t>
      </w:r>
      <w:bookmarkEnd w:id="4"/>
    </w:p>
    <w:p>
      <w:pPr>
        <w:widowControl w:val="0"/>
        <w:spacing w:line="360" w:lineRule="exact"/>
      </w:pPr>
      <w:r>
        <w:drawing>
          <wp:anchor distT="0" distB="359410" distL="0" distR="0" simplePos="0" relativeHeight="62914692" behindDoc="1" locked="0" layoutInCell="1" allowOverlap="1">
            <wp:simplePos x="0" y="0"/>
            <wp:positionH relativeFrom="page">
              <wp:posOffset>641350</wp:posOffset>
            </wp:positionH>
            <wp:positionV relativeFrom="margin">
              <wp:posOffset>267970</wp:posOffset>
            </wp:positionV>
            <wp:extent cx="6492240" cy="8205470"/>
            <wp:wrapNone/>
            <wp:docPr id="3" name="Shap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ext cx="6492240" cy="8205470"/>
                    </a:xfrm>
                    <a:prstGeom prst="rect"/>
                  </pic:spPr>
                </pic:pic>
              </a:graphicData>
            </a:graphic>
          </wp:anchor>
        </w:drawing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527" w:line="1" w:lineRule="exact"/>
      </w:pPr>
    </w:p>
    <w:p>
      <w:pPr>
        <w:widowControl w:val="0"/>
        <w:spacing w:line="1" w:lineRule="exact"/>
        <w:sectPr>
          <w:headerReference w:type="default" r:id="rId8"/>
          <w:footnotePr>
            <w:pos w:val="pageBottom"/>
            <w:numFmt w:val="decimal"/>
            <w:numRestart w:val="continuous"/>
          </w:footnotePr>
          <w:pgSz w:w="11900" w:h="16840"/>
          <w:pgMar w:top="822" w:right="670" w:bottom="822" w:left="1010" w:header="394" w:footer="394" w:gutter="0"/>
          <w:cols w:space="720"/>
          <w:noEndnote/>
          <w:rtlGutter w:val="0"/>
          <w:docGrid w:linePitch="360"/>
        </w:sectPr>
      </w:pPr>
    </w:p>
    <w:p>
      <w:pPr>
        <w:pStyle w:val="Style10"/>
        <w:keepNext w:val="0"/>
        <w:keepLines w:val="0"/>
        <w:widowControl w:val="0"/>
        <w:pBdr>
          <w:bottom w:val="single" w:sz="4" w:space="0" w:color="auto"/>
        </w:pBdr>
        <w:shd w:val="clear" w:color="auto" w:fill="auto"/>
        <w:bidi w:val="0"/>
        <w:spacing w:before="0" w:after="1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Схема расположения границ публичного сервитута</w:t>
      </w:r>
    </w:p>
    <w:p>
      <w:pPr>
        <w:widowControl w:val="0"/>
        <w:spacing w:line="1" w:lineRule="exact"/>
      </w:pPr>
      <w:r>
        <mc:AlternateContent>
          <mc:Choice Requires="wps">
            <w:drawing>
              <wp:anchor distT="7480300" distB="0" distL="0" distR="0" simplePos="0" relativeHeight="125829378" behindDoc="0" locked="0" layoutInCell="1" allowOverlap="1">
                <wp:simplePos x="0" y="0"/>
                <wp:positionH relativeFrom="page">
                  <wp:posOffset>669290</wp:posOffset>
                </wp:positionH>
                <wp:positionV relativeFrom="paragraph">
                  <wp:posOffset>7480300</wp:posOffset>
                </wp:positionV>
                <wp:extent cx="2934970" cy="191770"/>
                <wp:wrapTopAndBottom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934970" cy="1917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tabs>
                                <w:tab w:leader="underscore" w:pos="4565" w:val="left"/>
                              </w:tabs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Подпись</w:t>
                              <w:tab/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52.700000000000003pt;margin-top:589.pt;width:231.09999999999999pt;height:15.1pt;z-index:-125829375;mso-wrap-distance-left:0;mso-wrap-distance-top:589.pt;mso-wrap-distance-right:0;mso-position-horizontal-relative:page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tabs>
                          <w:tab w:leader="underscore" w:pos="4565" w:val="left"/>
                        </w:tabs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Подпись</w:t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mc:AlternateContent>
          <mc:Choice Requires="wps">
            <w:drawing>
              <wp:anchor distT="7480300" distB="0" distL="0" distR="0" simplePos="0" relativeHeight="125829380" behindDoc="0" locked="0" layoutInCell="1" allowOverlap="1">
                <wp:simplePos x="0" y="0"/>
                <wp:positionH relativeFrom="page">
                  <wp:posOffset>4415155</wp:posOffset>
                </wp:positionH>
                <wp:positionV relativeFrom="paragraph">
                  <wp:posOffset>7480300</wp:posOffset>
                </wp:positionV>
                <wp:extent cx="2152015" cy="191770"/>
                <wp:wrapTopAndBottom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ext cx="2152015" cy="191770"/>
                        </a:xfrm>
                        <a:prstGeom prst="rect"/>
                        <a:noFill/>
                      </wps:spPr>
                      <wps:txbx>
                        <w:txbxContent>
                          <w:p>
                            <w:pPr>
                              <w:pStyle w:val="Style14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color w:val="000000"/>
                                <w:spacing w:val="0"/>
                                <w:w w:val="100"/>
                                <w:position w:val="0"/>
                                <w:sz w:val="20"/>
                                <w:szCs w:val="20"/>
                              </w:rPr>
                              <w:t>Дата ""г.</w:t>
                            </w:r>
                          </w:p>
                        </w:txbxContent>
                      </wps:txbx>
                      <wps:bodyPr wrap="none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347.65000000000003pt;margin-top:589.pt;width:169.45000000000002pt;height:15.1pt;z-index:-125829373;mso-wrap-distance-left:0;mso-wrap-distance-top:589.pt;mso-wrap-distance-right:0;mso-position-horizontal-relative:page" filled="f" stroked="f">
                <v:textbox inset="0,0,0,0">
                  <w:txbxContent>
                    <w:p>
                      <w:pPr>
                        <w:pStyle w:val="Style14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Дата ""г.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Overlap w:val="never"/>
        <w:jc w:val="center"/>
        <w:tblLayout w:type="fixed"/>
      </w:tblPr>
      <w:tblGrid>
        <w:gridCol w:w="3245"/>
        <w:gridCol w:w="6826"/>
      </w:tblGrid>
      <w:tr>
        <w:trPr>
          <w:trHeight w:val="941" w:hRule="exact"/>
        </w:trPr>
        <w:tc>
          <w:tcPr>
            <w:tcBorders>
              <w:top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420" w:right="0" w:firstLine="20"/>
              <w:jc w:val="left"/>
              <w:rPr>
                <w:sz w:val="10"/>
                <w:szCs w:val="10"/>
              </w:rPr>
            </w:pP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- Часть границы, местоположение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которой определено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>при выполнении кадастровых работ</w:t>
            </w:r>
          </w:p>
        </w:tc>
        <w:tc>
          <w:tcPr>
            <w:tcBorders>
              <w:top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4182" w:val="left"/>
                <w:tab w:pos="4989" w:val="left"/>
              </w:tabs>
              <w:bidi w:val="0"/>
              <w:spacing w:before="0" w:after="0" w:line="240" w:lineRule="auto"/>
              <w:ind w:left="1600" w:right="0" w:firstLine="0"/>
              <w:jc w:val="left"/>
              <w:rPr>
                <w:sz w:val="10"/>
                <w:szCs w:val="10"/>
              </w:rPr>
            </w:pP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>- Характерная точка границы земельного</w:t>
              <w:tab/>
              <w:t>&gt;</w:t>
              <w:tab/>
              <w:t>- Обозначение новой характерной точки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1572" w:val="left"/>
                <w:tab w:pos="4217" w:val="left"/>
              </w:tabs>
              <w:bidi w:val="0"/>
              <w:spacing w:before="0" w:after="0" w:line="230" w:lineRule="auto"/>
              <w:ind w:left="0" w:right="0" w:firstLine="780"/>
              <w:jc w:val="left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W</w:t>
              <w:tab/>
            </w: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 xml:space="preserve">участка,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сведения ЕГРН о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которой</w:t>
              <w:tab/>
            </w:r>
            <w:r>
              <w:rPr>
                <w:color w:val="CE170F"/>
                <w:spacing w:val="0"/>
                <w:w w:val="100"/>
                <w:position w:val="0"/>
                <w:sz w:val="10"/>
                <w:szCs w:val="10"/>
              </w:rPr>
              <w:t>’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80" w:right="0" w:firstLine="0"/>
              <w:jc w:val="left"/>
              <w:rPr>
                <w:sz w:val="10"/>
                <w:szCs w:val="10"/>
              </w:rPr>
            </w:pP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>соответствуют требованиям,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80" w:right="0" w:firstLine="0"/>
              <w:jc w:val="left"/>
              <w:rPr>
                <w:sz w:val="10"/>
                <w:szCs w:val="10"/>
              </w:rPr>
            </w:pP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установленным в </w:t>
            </w: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 xml:space="preserve">соответствии с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>частью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80" w:right="0" w:firstLine="0"/>
              <w:jc w:val="left"/>
              <w:rPr>
                <w:sz w:val="10"/>
                <w:szCs w:val="10"/>
              </w:rPr>
            </w:pP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 xml:space="preserve">13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статьи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22 </w:t>
            </w: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 xml:space="preserve">Федерального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закона от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>13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80" w:right="0" w:firstLine="0"/>
              <w:jc w:val="left"/>
              <w:rPr>
                <w:sz w:val="10"/>
                <w:szCs w:val="10"/>
              </w:rPr>
            </w:pP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 xml:space="preserve">июля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2015 </w:t>
            </w: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 xml:space="preserve">г.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N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218-ФЗ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"О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1580" w:right="0" w:firstLine="0"/>
              <w:jc w:val="left"/>
              <w:rPr>
                <w:sz w:val="10"/>
                <w:szCs w:val="10"/>
              </w:rPr>
            </w:pP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>государственной регистрации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0" w:lineRule="auto"/>
              <w:ind w:left="1580" w:right="0" w:firstLine="0"/>
              <w:jc w:val="left"/>
              <w:rPr>
                <w:sz w:val="10"/>
                <w:szCs w:val="10"/>
              </w:rPr>
            </w:pP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>недвижимости"</w:t>
            </w:r>
          </w:p>
        </w:tc>
      </w:tr>
      <w:tr>
        <w:trPr>
          <w:trHeight w:val="293" w:hRule="exact"/>
        </w:trPr>
        <w:tc>
          <w:tcPr>
            <w:tcBorders/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1439" w:val="left"/>
              </w:tabs>
              <w:bidi w:val="0"/>
              <w:spacing w:before="0" w:after="0" w:line="240" w:lineRule="auto"/>
              <w:ind w:left="0" w:right="0" w:firstLine="460"/>
              <w:jc w:val="left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— — , . х</w:t>
              <w:tab/>
              <w:t xml:space="preserve">■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Обозначение контура </w:t>
            </w:r>
            <w:r>
              <w:rPr>
                <w:color w:val="484848"/>
                <w:spacing w:val="0"/>
                <w:w w:val="100"/>
                <w:position w:val="0"/>
                <w:sz w:val="10"/>
                <w:szCs w:val="10"/>
              </w:rPr>
              <w:t>земельного</w:t>
            </w:r>
          </w:p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1402" w:val="left"/>
              </w:tabs>
              <w:bidi w:val="0"/>
              <w:spacing w:before="0" w:after="0" w:line="240" w:lineRule="auto"/>
              <w:ind w:left="0" w:right="0" w:firstLine="380"/>
              <w:jc w:val="left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;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Uz_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( 1 )</w:t>
              <w:tab/>
              <w:t>участка</w:t>
            </w:r>
          </w:p>
        </w:tc>
        <w:tc>
          <w:tcPr>
            <w:tcBorders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widowControl w:val="0"/>
              <w:shd w:val="clear" w:color="auto" w:fill="auto"/>
              <w:tabs>
                <w:tab w:pos="3630" w:val="left"/>
                <w:tab w:pos="4974" w:val="left"/>
              </w:tabs>
              <w:bidi w:val="0"/>
              <w:spacing w:before="0" w:after="0" w:line="240" w:lineRule="auto"/>
              <w:ind w:left="1580" w:right="0" w:firstLine="0"/>
              <w:jc w:val="left"/>
              <w:rPr>
                <w:sz w:val="10"/>
                <w:szCs w:val="10"/>
              </w:rPr>
            </w:pP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-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 xml:space="preserve">Граница земельного </w:t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>участка</w:t>
              <w:tab/>
            </w:r>
            <w:r>
              <w:rPr>
                <w:color w:val="000000"/>
                <w:spacing w:val="0"/>
                <w:w w:val="100"/>
                <w:position w:val="0"/>
                <w:sz w:val="20"/>
                <w:szCs w:val="20"/>
              </w:rPr>
              <w:t>54 33 040279</w:t>
              <w:tab/>
            </w:r>
            <w:r>
              <w:rPr>
                <w:color w:val="000000"/>
                <w:spacing w:val="0"/>
                <w:w w:val="100"/>
                <w:position w:val="0"/>
                <w:sz w:val="10"/>
                <w:szCs w:val="10"/>
              </w:rPr>
              <w:t xml:space="preserve">■ </w:t>
            </w:r>
            <w:r>
              <w:rPr>
                <w:color w:val="2E2E2E"/>
                <w:spacing w:val="0"/>
                <w:w w:val="100"/>
                <w:position w:val="0"/>
                <w:sz w:val="10"/>
                <w:szCs w:val="10"/>
              </w:rPr>
              <w:t>Номер кадастрового квартала</w:t>
            </w:r>
          </w:p>
        </w:tc>
      </w:tr>
    </w:tbl>
    <w:p>
      <w:pPr>
        <w:sectPr>
          <w:footnotePr>
            <w:pos w:val="pageBottom"/>
            <w:numFmt w:val="decimal"/>
            <w:numRestart w:val="continuous"/>
          </w:footnotePr>
          <w:pgSz w:w="11900" w:h="16840"/>
          <w:pgMar w:top="822" w:right="728" w:bottom="1251" w:left="1044" w:header="394" w:footer="82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before="29" w:after="29" w:line="240" w:lineRule="exact"/>
        <w:rPr>
          <w:sz w:val="19"/>
          <w:szCs w:val="19"/>
        </w:rPr>
      </w:pP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type w:val="continuous"/>
          <w:pgSz w:w="11900" w:h="16840"/>
          <w:pgMar w:top="822" w:right="0" w:bottom="822" w:left="0" w:header="0" w:footer="3" w:gutter="0"/>
          <w:cols w:space="720"/>
          <w:noEndnote/>
          <w:rtlGutter w:val="0"/>
          <w:docGrid w:linePitch="360"/>
        </w:sectPr>
      </w:pPr>
    </w:p>
    <w:p>
      <w:pPr>
        <w:pStyle w:val="Style1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Место для оттиска печати (при наличии) лица, составившего описание местоположения границ объекта</w:t>
      </w:r>
    </w:p>
    <w:sectPr>
      <w:footnotePr>
        <w:pos w:val="pageBottom"/>
        <w:numFmt w:val="decimal"/>
        <w:numRestart w:val="continuous"/>
      </w:footnotePr>
      <w:type w:val="continuous"/>
      <w:pgSz w:w="11900" w:h="16840"/>
      <w:pgMar w:top="822" w:right="728" w:bottom="822" w:left="1044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3640455</wp:posOffset>
              </wp:positionH>
              <wp:positionV relativeFrom="page">
                <wp:posOffset>501650</wp:posOffset>
              </wp:positionV>
              <wp:extent cx="631190" cy="13716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31190" cy="13716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pacing w:val="0"/>
                              <w:w w:val="100"/>
                              <w:position w:val="0"/>
                              <w:sz w:val="26"/>
                              <w:szCs w:val="26"/>
                            </w:rPr>
                            <w:t xml:space="preserve">Раздел </w:t>
                          </w:r>
                          <w:fldSimple w:instr=" PAGE \* MERGEFORMAT ">
                            <w:r>
                              <w:rPr>
                                <w:b/>
                                <w:bCs/>
                                <w:color w:val="000000"/>
                                <w:spacing w:val="0"/>
                                <w:w w:val="100"/>
                                <w:position w:val="0"/>
                                <w:sz w:val="26"/>
                                <w:szCs w:val="26"/>
                              </w:rPr>
                              <w:t>#</w:t>
                            </w:r>
                          </w:fldSimple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86.65000000000003pt;margin-top:39.5pt;width:49.700000000000003pt;height:10.800000000000001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b/>
                        <w:bCs/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</w:rPr>
                      <w:t xml:space="preserve">Раздел </w:t>
                    </w:r>
                    <w:fldSimple w:instr=" PAGE \* MERGEFORMAT ">
                      <w:r>
                        <w:rPr>
                          <w:b/>
                          <w:bCs/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default="1" w:styleId="DefaultParagraphFont">
    <w:name w:val="Default Paragraph Font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shd w:val="clear" w:color="auto" w:fill="auto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8">
    <w:name w:val="Колонтитул (2)_"/>
    <w:basedOn w:val="DefaultParagraphFont"/>
    <w:link w:val="Styl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1">
    <w:name w:val="Основной текст (2)_"/>
    <w:basedOn w:val="DefaultParagraphFont"/>
    <w:link w:val="Style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CharStyle13">
    <w:name w:val="Подпись к картинке_"/>
    <w:basedOn w:val="DefaultParagraphFont"/>
    <w:link w:val="Styl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CharStyle15">
    <w:name w:val="Основной текст_"/>
    <w:basedOn w:val="DefaultParagraphFont"/>
    <w:link w:val="Style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shd w:val="clear" w:color="auto" w:fill="auto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7">
    <w:name w:val="Колонтитул (2)"/>
    <w:basedOn w:val="Normal"/>
    <w:link w:val="CharStyle8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0">
    <w:name w:val="Основной текст (2)"/>
    <w:basedOn w:val="Normal"/>
    <w:link w:val="CharStyle11"/>
    <w:pPr>
      <w:widowControl w:val="0"/>
      <w:shd w:val="clear" w:color="auto" w:fill="auto"/>
      <w:spacing w:after="60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shd w:val="clear" w:color="auto" w:fill="auto"/>
    </w:rPr>
  </w:style>
  <w:style w:type="paragraph" w:customStyle="1" w:styleId="Style12">
    <w:name w:val="Подпись к картинке"/>
    <w:basedOn w:val="Normal"/>
    <w:link w:val="CharStyle13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Style14">
    <w:name w:val="Основной текст"/>
    <w:basedOn w:val="Normal"/>
    <w:link w:val="CharStyle15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  <w:shd w:val="clear" w:color="auto" w:fill="auto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image" Target="media/image1.jpeg" TargetMode="External"/><Relationship Id="rId8" Type="http://schemas.openxmlformats.org/officeDocument/2006/relationships/header" Target="header2.xml"/></Relationships>
</file>